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0A1F03" w:rsidRPr="000A1F03" w:rsidRDefault="000A1F03" w:rsidP="000A1F03">
      <w:pPr>
        <w:jc w:val="center"/>
        <w:rPr>
          <w:rFonts w:ascii="Times New Roman" w:hAnsi="Times New Roman"/>
          <w:b/>
          <w:sz w:val="28"/>
          <w:szCs w:val="28"/>
        </w:rPr>
      </w:pPr>
      <w:r w:rsidRPr="000A1F03">
        <w:rPr>
          <w:rFonts w:ascii="Times New Roman" w:hAnsi="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0A1F03" w:rsidRPr="000A1F03" w:rsidRDefault="000A1F03" w:rsidP="000A1F03">
      <w:pPr>
        <w:jc w:val="center"/>
        <w:rPr>
          <w:rFonts w:ascii="Times New Roman" w:hAnsi="Times New Roman"/>
          <w:b/>
          <w:sz w:val="28"/>
          <w:szCs w:val="28"/>
        </w:rPr>
      </w:pPr>
    </w:p>
    <w:p w:rsidR="000A1F03" w:rsidRPr="000A1F03" w:rsidRDefault="000A1F03" w:rsidP="000A1F03">
      <w:pPr>
        <w:rPr>
          <w:rFonts w:ascii="Times New Roman" w:hAnsi="Times New Roman"/>
          <w:sz w:val="28"/>
          <w:szCs w:val="28"/>
        </w:rPr>
      </w:pPr>
      <w:r w:rsidRPr="000A1F03">
        <w:rPr>
          <w:rFonts w:ascii="Times New Roman" w:hAnsi="Times New Roman"/>
          <w:sz w:val="28"/>
          <w:szCs w:val="28"/>
        </w:rP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0A1F03" w:rsidRPr="000A1F03" w:rsidRDefault="000A1F03" w:rsidP="000A1F03">
      <w:pPr>
        <w:rPr>
          <w:rFonts w:ascii="Times New Roman" w:hAnsi="Times New Roman"/>
          <w:sz w:val="28"/>
          <w:szCs w:val="28"/>
        </w:rPr>
      </w:pPr>
      <w:r w:rsidRPr="000A1F03">
        <w:rPr>
          <w:rFonts w:ascii="Times New Roman" w:hAnsi="Times New Roman"/>
          <w:sz w:val="28"/>
          <w:szCs w:val="28"/>
        </w:rP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0A1F03" w:rsidRPr="000A1F03" w:rsidRDefault="000A1F03" w:rsidP="000A1F03">
      <w:pPr>
        <w:rPr>
          <w:rFonts w:ascii="Times New Roman" w:hAnsi="Times New Roman"/>
          <w:sz w:val="28"/>
          <w:szCs w:val="28"/>
        </w:rPr>
      </w:pPr>
      <w:r w:rsidRPr="000A1F03">
        <w:rPr>
          <w:rFonts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В преамбуле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Также в Методических рекомендациях 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 xml:space="preserve">Дополнительно уточнено, что выплаты денежных сумм, осуществленные на основании договоров страхования, подлежат отражению в разделе 1 справки. При этом в отношении договоров страхования, </w:t>
      </w:r>
      <w:r w:rsidRPr="000A1F03">
        <w:rPr>
          <w:rFonts w:ascii="Times New Roman" w:hAnsi="Times New Roman"/>
          <w:sz w:val="28"/>
          <w:szCs w:val="28"/>
        </w:rPr>
        <w:lastRenderedPageBreak/>
        <w:t>поименованных в подпункте 3 пункта</w:t>
      </w:r>
      <w:r w:rsidRPr="000A1F03">
        <w:t xml:space="preserve"> </w:t>
      </w:r>
      <w:r w:rsidRPr="000A1F03">
        <w:rPr>
          <w:rFonts w:ascii="Times New Roman" w:hAnsi="Times New Roman"/>
          <w:sz w:val="28"/>
          <w:szCs w:val="28"/>
        </w:rPr>
        <w:t>158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(в том числе в подразделе 6.1 раздела 6 справки).</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В разделе 4 справки необходимо отражать информацию о номинальных счетах и счетах эскроу,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lastRenderedPageBreak/>
        <w:t>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Также в Методических рекомендациях указано, что информация о наличии банковских счетов может быть получена лицом, в отношении которого представляется справка, у ФНС России.</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Уточнены условия, при которых не требуется в подразделе 6.1 раздела 6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подразделе 3.1 справки одного из супругов (аналогично в отношении несовершеннолетних детей)).</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В отношении подраздела 6.2 раздела 6 справки подробно раскрыт порядок отражения обязательств, возникающих в соответствии с Законом Российской Федерации от 27 ноября 1992 года № 4015-1 "Об организации страхового дела в Российской Федерации".</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0A1F03" w:rsidRPr="000A1F03" w:rsidRDefault="000A1F03" w:rsidP="000A1F03">
      <w:pPr>
        <w:numPr>
          <w:ilvl w:val="0"/>
          <w:numId w:val="24"/>
        </w:numPr>
        <w:spacing w:after="160" w:line="259" w:lineRule="auto"/>
        <w:ind w:left="0" w:firstLine="709"/>
        <w:contextualSpacing/>
        <w:rPr>
          <w:rFonts w:ascii="Times New Roman" w:hAnsi="Times New Roman"/>
          <w:sz w:val="28"/>
          <w:szCs w:val="28"/>
        </w:rPr>
      </w:pPr>
      <w:r w:rsidRPr="000A1F03">
        <w:rPr>
          <w:rFonts w:ascii="Times New Roman" w:hAnsi="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p w:rsidR="000A1F03" w:rsidRDefault="000A1F03" w:rsidP="000A1F03">
      <w:pPr>
        <w:ind w:firstLine="0"/>
        <w:rPr>
          <w:rFonts w:ascii="Times New Roman" w:hAnsi="Times New Roman"/>
          <w:b/>
          <w:sz w:val="28"/>
          <w:szCs w:val="28"/>
        </w:rPr>
      </w:pPr>
    </w:p>
    <w:p w:rsidR="000A1F03" w:rsidRDefault="000A1F03" w:rsidP="000A1F03">
      <w:pPr>
        <w:ind w:firstLine="0"/>
        <w:rPr>
          <w:rFonts w:ascii="Times New Roman" w:hAnsi="Times New Roman"/>
          <w:b/>
          <w:sz w:val="28"/>
          <w:szCs w:val="28"/>
        </w:rPr>
      </w:pPr>
    </w:p>
    <w:p w:rsidR="000A1F03" w:rsidRDefault="000A1F03" w:rsidP="000A1F03">
      <w:pPr>
        <w:ind w:firstLine="0"/>
        <w:rPr>
          <w:rFonts w:ascii="Times New Roman" w:hAnsi="Times New Roman"/>
          <w:b/>
          <w:sz w:val="28"/>
          <w:szCs w:val="28"/>
        </w:rPr>
      </w:pPr>
    </w:p>
    <w:p w:rsidR="00204BB5" w:rsidRPr="00E00F6B" w:rsidRDefault="00D33B87" w:rsidP="000A1F03">
      <w:pPr>
        <w:ind w:firstLine="0"/>
        <w:jc w:val="center"/>
        <w:rPr>
          <w:rFonts w:ascii="Times New Roman" w:hAnsi="Times New Roman"/>
          <w:b/>
          <w:sz w:val="28"/>
          <w:szCs w:val="28"/>
        </w:rPr>
      </w:pPr>
      <w:r>
        <w:rPr>
          <w:rFonts w:ascii="Times New Roman" w:hAnsi="Times New Roman"/>
          <w:b/>
          <w:sz w:val="28"/>
          <w:szCs w:val="28"/>
        </w:rPr>
        <w:lastRenderedPageBreak/>
        <w:t>М</w:t>
      </w:r>
      <w:r w:rsidR="007B5536" w:rsidRPr="00E00F6B">
        <w:rPr>
          <w:rFonts w:ascii="Times New Roman" w:hAnsi="Times New Roman"/>
          <w:b/>
          <w:sz w:val="28"/>
          <w:szCs w:val="28"/>
        </w:rPr>
        <w:t>ЕТОДИЧЕСКИЕ РЕКОМЕНДАЦИИ</w:t>
      </w:r>
    </w:p>
    <w:p w:rsidR="006242B5" w:rsidRPr="00E00F6B" w:rsidRDefault="007B5536" w:rsidP="000A1F03">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0A1F03">
      <w:pPr>
        <w:ind w:firstLine="0"/>
        <w:jc w:val="center"/>
        <w:rPr>
          <w:rFonts w:ascii="Times New Roman" w:hAnsi="Times New Roman"/>
          <w:b/>
          <w:sz w:val="28"/>
          <w:szCs w:val="28"/>
        </w:rPr>
      </w:pPr>
      <w:r w:rsidRPr="00E00F6B">
        <w:rPr>
          <w:rFonts w:ascii="Times New Roman" w:hAnsi="Times New Roman"/>
          <w:b/>
          <w:sz w:val="28"/>
          <w:szCs w:val="28"/>
        </w:rPr>
        <w:t>О ДОХОДАХ, РАСХОДАХ, ОБ ИМУЩЕСТВЕ И ОБЯЗАТЕЛЬСТВАХ ИМУЩЕСТВЕННОГО ХАРАКТЕРА</w:t>
      </w:r>
    </w:p>
    <w:p w:rsidR="000A3A5F" w:rsidRPr="00E00F6B" w:rsidRDefault="007B5536" w:rsidP="000A1F03">
      <w:pPr>
        <w:ind w:firstLine="0"/>
        <w:jc w:val="center"/>
        <w:rPr>
          <w:rFonts w:ascii="Times New Roman" w:hAnsi="Times New Roman"/>
          <w:b/>
          <w:sz w:val="28"/>
          <w:szCs w:val="28"/>
        </w:rPr>
      </w:pPr>
      <w:r w:rsidRPr="00E00F6B">
        <w:rPr>
          <w:rFonts w:ascii="Times New Roman" w:hAnsi="Times New Roman"/>
          <w:b/>
          <w:sz w:val="28"/>
          <w:szCs w:val="28"/>
        </w:rPr>
        <w:t>И ЗАПОЛНЕНИЯ СООТВЕТСТВУЮЩЕЙ ФОРМЫ СПРАВКИ</w:t>
      </w:r>
    </w:p>
    <w:p w:rsidR="00B428FD" w:rsidRPr="00E00F6B" w:rsidRDefault="00B428FD" w:rsidP="000A1F03">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0A1F03">
      <w:pPr>
        <w:ind w:firstLine="0"/>
        <w:rPr>
          <w:rFonts w:ascii="Times New Roman" w:hAnsi="Times New Roman"/>
          <w:sz w:val="28"/>
          <w:szCs w:val="28"/>
        </w:rPr>
      </w:pPr>
    </w:p>
    <w:p w:rsidR="00734380" w:rsidRPr="00E00F6B" w:rsidRDefault="00980A5D" w:rsidP="000A1F03">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A1F0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A1F0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0A1F03">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w:t>
      </w:r>
      <w:r w:rsidR="004053AA">
        <w:rPr>
          <w:rFonts w:ascii="Times New Roman" w:hAnsi="Times New Roman"/>
          <w:sz w:val="28"/>
          <w:szCs w:val="28"/>
        </w:rPr>
        <w:lastRenderedPageBreak/>
        <w:t>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0A1F03">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0A1F03">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0A1F03">
      <w:pPr>
        <w:autoSpaceDE w:val="0"/>
        <w:autoSpaceDN w:val="0"/>
        <w:adjustRightInd w:val="0"/>
        <w:ind w:firstLine="567"/>
        <w:rPr>
          <w:rFonts w:ascii="Times New Roman" w:hAnsi="Times New Roman"/>
          <w:sz w:val="28"/>
          <w:szCs w:val="28"/>
        </w:rPr>
      </w:pPr>
    </w:p>
    <w:p w:rsidR="00835701" w:rsidRPr="00E00F6B" w:rsidRDefault="00980A5D" w:rsidP="000A1F03">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Представление сведений о доходах, расходах,</w:t>
      </w:r>
    </w:p>
    <w:p w:rsidR="00A84DA2" w:rsidRPr="00E00F6B" w:rsidRDefault="00980A5D" w:rsidP="000A1F03">
      <w:pPr>
        <w:pStyle w:val="aa"/>
        <w:ind w:left="0"/>
        <w:jc w:val="center"/>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0A1F03">
      <w:pPr>
        <w:rPr>
          <w:rFonts w:ascii="Times New Roman" w:hAnsi="Times New Roman"/>
          <w:sz w:val="28"/>
          <w:szCs w:val="28"/>
        </w:rPr>
      </w:pPr>
    </w:p>
    <w:p w:rsidR="00FE6316" w:rsidRPr="002E3630" w:rsidRDefault="00980A5D" w:rsidP="000A1F03">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0A1F03">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0A1F03">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0A1F03">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0A1F03">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w:t>
      </w:r>
      <w:r w:rsidRPr="002E3630">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bookmarkStart w:id="0" w:name="_GoBack"/>
      <w:bookmarkEnd w:id="0"/>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0A1F03">
      <w:pPr>
        <w:tabs>
          <w:tab w:val="left" w:pos="567"/>
        </w:tabs>
        <w:ind w:firstLine="567"/>
        <w:jc w:val="center"/>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w:t>
            </w:r>
            <w:r w:rsidRPr="00E00F6B">
              <w:rPr>
                <w:rFonts w:ascii="Times New Roman" w:hAnsi="Times New Roman"/>
                <w:sz w:val="28"/>
                <w:szCs w:val="28"/>
              </w:rPr>
              <w:lastRenderedPageBreak/>
              <w:t xml:space="preserve">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супруги (супруга) </w:t>
            </w:r>
            <w:r w:rsidRPr="00E00F6B">
              <w:rPr>
                <w:rFonts w:ascii="Times New Roman" w:hAnsi="Times New Roman"/>
                <w:sz w:val="28"/>
                <w:szCs w:val="28"/>
              </w:rPr>
              <w:lastRenderedPageBreak/>
              <w:t xml:space="preserve">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lastRenderedPageBreak/>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w:t>
            </w:r>
            <w:r w:rsidRPr="00E00F6B">
              <w:rPr>
                <w:rFonts w:ascii="Times New Roman" w:hAnsi="Times New Roman"/>
                <w:sz w:val="28"/>
                <w:szCs w:val="28"/>
              </w:rPr>
              <w:lastRenderedPageBreak/>
              <w:t xml:space="preserve">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w:t>
            </w:r>
            <w:r w:rsidRPr="00E00F6B">
              <w:rPr>
                <w:rFonts w:ascii="Times New Roman" w:hAnsi="Times New Roman"/>
                <w:sz w:val="28"/>
                <w:szCs w:val="28"/>
              </w:rPr>
              <w:lastRenderedPageBreak/>
              <w:t>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xml:space="preserve">, </w:t>
            </w:r>
            <w:r w:rsidR="00D709FC" w:rsidRPr="00E00F6B">
              <w:rPr>
                <w:rFonts w:ascii="Times New Roman" w:hAnsi="Times New Roman"/>
                <w:sz w:val="28"/>
                <w:szCs w:val="28"/>
              </w:rPr>
              <w:lastRenderedPageBreak/>
              <w:t>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w:t>
      </w:r>
      <w:r w:rsidRPr="00E00F6B">
        <w:rPr>
          <w:rFonts w:ascii="Times New Roman" w:hAnsi="Times New Roman" w:cs="Times New Roman"/>
          <w:sz w:val="28"/>
          <w:szCs w:val="28"/>
        </w:rPr>
        <w:lastRenderedPageBreak/>
        <w:t xml:space="preserve">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 xml:space="preserve">зачета стоимости старого транспортного средства в стоимость при </w:t>
      </w:r>
      <w:r w:rsidR="00096ED3" w:rsidRPr="00E00F6B">
        <w:rPr>
          <w:rFonts w:ascii="Times New Roman" w:hAnsi="Times New Roman" w:cs="Times New Roman"/>
          <w:sz w:val="28"/>
          <w:szCs w:val="28"/>
        </w:rPr>
        <w:lastRenderedPageBreak/>
        <w:t>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денежные средства, полученные в качестве благотворительной помощи для покупки лекарств, оплаты медицинских услуг и для иных целей. </w:t>
      </w:r>
      <w:r w:rsidRPr="00E00F6B">
        <w:rPr>
          <w:rFonts w:ascii="Times New Roman" w:eastAsia="Times New Roman" w:hAnsi="Times New Roman"/>
          <w:sz w:val="28"/>
          <w:szCs w:val="28"/>
          <w:lang w:eastAsia="ru-RU"/>
        </w:rPr>
        <w:lastRenderedPageBreak/>
        <w:t>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w:t>
      </w:r>
      <w:r w:rsidRPr="00E00F6B">
        <w:rPr>
          <w:rFonts w:ascii="Times New Roman" w:hAnsi="Times New Roman"/>
          <w:sz w:val="28"/>
          <w:szCs w:val="28"/>
        </w:rPr>
        <w:lastRenderedPageBreak/>
        <w:t>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w:t>
      </w:r>
      <w:r w:rsidRPr="00E00F6B">
        <w:rPr>
          <w:rFonts w:ascii="Times New Roman" w:hAnsi="Times New Roman"/>
          <w:sz w:val="28"/>
          <w:szCs w:val="28"/>
        </w:rPr>
        <w:lastRenderedPageBreak/>
        <w:t>(которых)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lastRenderedPageBreak/>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lastRenderedPageBreak/>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w:t>
      </w:r>
      <w:r w:rsidR="005216B0" w:rsidRPr="002E3630">
        <w:rPr>
          <w:rFonts w:ascii="Times New Roman" w:hAnsi="Times New Roman"/>
          <w:sz w:val="28"/>
          <w:szCs w:val="28"/>
        </w:rPr>
        <w:lastRenderedPageBreak/>
        <w:t>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lastRenderedPageBreak/>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lastRenderedPageBreak/>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lastRenderedPageBreak/>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 xml:space="preserve">Расчетная </w:t>
            </w:r>
            <w:r>
              <w:rPr>
                <w:rFonts w:ascii="Times New Roman" w:hAnsi="Times New Roman"/>
                <w:sz w:val="28"/>
              </w:rPr>
              <w:lastRenderedPageBreak/>
              <w:t>(дебетовая)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lastRenderedPageBreak/>
              <w:t>К</w:t>
            </w:r>
            <w:r w:rsidRPr="009A7D44">
              <w:rPr>
                <w:rFonts w:ascii="Times New Roman" w:hAnsi="Times New Roman"/>
                <w:sz w:val="28"/>
              </w:rPr>
              <w:t xml:space="preserve">ак электронное средство платежа используется для </w:t>
            </w:r>
            <w:r w:rsidRPr="009A7D44">
              <w:rPr>
                <w:rFonts w:ascii="Times New Roman" w:hAnsi="Times New Roman"/>
                <w:sz w:val="28"/>
              </w:rPr>
              <w:lastRenderedPageBreak/>
              <w:t>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lastRenderedPageBreak/>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w:t>
      </w:r>
      <w:r w:rsidRPr="00016F61">
        <w:rPr>
          <w:rFonts w:ascii="Times New Roman" w:hAnsi="Times New Roman"/>
          <w:sz w:val="28"/>
          <w:szCs w:val="28"/>
        </w:rPr>
        <w:lastRenderedPageBreak/>
        <w:t>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w:t>
      </w:r>
      <w:r w:rsidRPr="00E00F6B">
        <w:rPr>
          <w:rFonts w:ascii="Times New Roman" w:hAnsi="Times New Roman"/>
          <w:sz w:val="28"/>
          <w:szCs w:val="28"/>
        </w:rPr>
        <w:lastRenderedPageBreak/>
        <w:t xml:space="preserve">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w:t>
      </w:r>
      <w:r w:rsidR="00FD6407" w:rsidRPr="00427B53">
        <w:rPr>
          <w:rFonts w:ascii="Times New Roman" w:hAnsi="Times New Roman"/>
          <w:sz w:val="28"/>
          <w:szCs w:val="28"/>
        </w:rPr>
        <w:lastRenderedPageBreak/>
        <w:t xml:space="preserve">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xml:space="preserve">, которые по месту прохождения службы или месту </w:t>
      </w:r>
      <w:r w:rsidRPr="00E00F6B">
        <w:rPr>
          <w:rFonts w:ascii="Times New Roman" w:hAnsi="Times New Roman"/>
          <w:sz w:val="28"/>
          <w:szCs w:val="28"/>
        </w:rPr>
        <w:lastRenderedPageBreak/>
        <w:t>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lastRenderedPageBreak/>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lastRenderedPageBreak/>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w:t>
      </w:r>
      <w:r w:rsidRPr="00E00F6B">
        <w:rPr>
          <w:rFonts w:ascii="Times New Roman" w:hAnsi="Times New Roman"/>
          <w:sz w:val="28"/>
          <w:szCs w:val="28"/>
        </w:rPr>
        <w:lastRenderedPageBreak/>
        <w:t>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w:t>
      </w:r>
      <w:r w:rsidRPr="00F06684">
        <w:rPr>
          <w:rFonts w:ascii="Times New Roman" w:hAnsi="Times New Roman"/>
          <w:sz w:val="28"/>
          <w:szCs w:val="28"/>
        </w:rPr>
        <w:lastRenderedPageBreak/>
        <w:t xml:space="preserve">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xml:space="preserve">, </w:t>
      </w:r>
      <w:r w:rsidR="009C00A2">
        <w:rPr>
          <w:rFonts w:ascii="Times New Roman" w:hAnsi="Times New Roman"/>
          <w:sz w:val="28"/>
          <w:szCs w:val="28"/>
        </w:rPr>
        <w:lastRenderedPageBreak/>
        <w:t>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0A1F03">
      <w:headerReference w:type="default" r:id="rId29"/>
      <w:pgSz w:w="11906" w:h="16838"/>
      <w:pgMar w:top="454" w:right="851" w:bottom="567"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20" w:rsidRDefault="007F0020" w:rsidP="00204BB5">
      <w:r>
        <w:separator/>
      </w:r>
    </w:p>
  </w:endnote>
  <w:endnote w:type="continuationSeparator" w:id="0">
    <w:p w:rsidR="007F0020" w:rsidRDefault="007F002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20" w:rsidRDefault="007F0020" w:rsidP="00204BB5">
      <w:r>
        <w:separator/>
      </w:r>
    </w:p>
  </w:footnote>
  <w:footnote w:type="continuationSeparator" w:id="0">
    <w:p w:rsidR="007F0020" w:rsidRDefault="007F002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A1F03">
      <w:rPr>
        <w:rFonts w:ascii="Times New Roman" w:hAnsi="Times New Roman"/>
        <w:noProof/>
        <w:sz w:val="28"/>
        <w:szCs w:val="28"/>
      </w:rPr>
      <w:t>10</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5"/>
  </w:num>
  <w:num w:numId="3">
    <w:abstractNumId w:val="11"/>
  </w:num>
  <w:num w:numId="4">
    <w:abstractNumId w:val="4"/>
  </w:num>
  <w:num w:numId="5">
    <w:abstractNumId w:val="14"/>
  </w:num>
  <w:num w:numId="6">
    <w:abstractNumId w:val="5"/>
  </w:num>
  <w:num w:numId="7">
    <w:abstractNumId w:val="2"/>
  </w:num>
  <w:num w:numId="8">
    <w:abstractNumId w:val="10"/>
  </w:num>
  <w:num w:numId="9">
    <w:abstractNumId w:val="8"/>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1"/>
  </w:num>
  <w:num w:numId="22">
    <w:abstractNumId w:val="6"/>
  </w:num>
  <w:num w:numId="23">
    <w:abstractNumId w:val="12"/>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1F03"/>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1513"/>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4D9B"/>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0020"/>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12D99E2-EB6C-4592-98A9-E144984B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19371</Words>
  <Characters>110418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129530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Петрова Ольга Васильевна</cp:lastModifiedBy>
  <cp:revision>2</cp:revision>
  <cp:lastPrinted>2019-12-25T09:04:00Z</cp:lastPrinted>
  <dcterms:created xsi:type="dcterms:W3CDTF">2020-01-15T09:56:00Z</dcterms:created>
  <dcterms:modified xsi:type="dcterms:W3CDTF">2020-01-15T09:56:00Z</dcterms:modified>
</cp:coreProperties>
</file>